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96DBF" w14:textId="474622C9" w:rsidR="00745D74" w:rsidRPr="000871CF" w:rsidRDefault="00745D74" w:rsidP="00566BA3">
      <w:pPr>
        <w:ind w:left="2410" w:right="425"/>
        <w:rPr>
          <w:rFonts w:ascii="Arial" w:hAnsi="Arial"/>
          <w:b/>
          <w:sz w:val="32"/>
          <w:szCs w:val="28"/>
        </w:rPr>
      </w:pPr>
      <w:bookmarkStart w:id="0" w:name="_GoBack"/>
      <w:bookmarkEnd w:id="0"/>
      <w:proofErr w:type="spellStart"/>
      <w:r w:rsidRPr="000871CF">
        <w:rPr>
          <w:rFonts w:ascii="Arial" w:hAnsi="Arial"/>
          <w:b/>
          <w:sz w:val="32"/>
          <w:szCs w:val="28"/>
        </w:rPr>
        <w:t>Zanotta</w:t>
      </w:r>
      <w:proofErr w:type="spellEnd"/>
      <w:r w:rsidRPr="000871CF">
        <w:rPr>
          <w:rFonts w:ascii="Arial" w:hAnsi="Arial"/>
          <w:b/>
          <w:sz w:val="32"/>
          <w:szCs w:val="28"/>
        </w:rPr>
        <w:t xml:space="preserve"> Colle</w:t>
      </w:r>
      <w:r w:rsidR="00E05C04" w:rsidRPr="000871CF">
        <w:rPr>
          <w:rFonts w:ascii="Arial" w:hAnsi="Arial"/>
          <w:b/>
          <w:sz w:val="32"/>
          <w:szCs w:val="28"/>
        </w:rPr>
        <w:t>c</w:t>
      </w:r>
      <w:r w:rsidRPr="000871CF">
        <w:rPr>
          <w:rFonts w:ascii="Arial" w:hAnsi="Arial"/>
          <w:b/>
          <w:sz w:val="32"/>
          <w:szCs w:val="28"/>
        </w:rPr>
        <w:t xml:space="preserve">tion 2023 </w:t>
      </w:r>
    </w:p>
    <w:p w14:paraId="1CA97FA4" w14:textId="77777777" w:rsidR="00745D74" w:rsidRDefault="00745D74" w:rsidP="00566BA3">
      <w:pPr>
        <w:ind w:left="2410" w:right="425"/>
        <w:rPr>
          <w:rFonts w:ascii="Arial" w:hAnsi="Arial"/>
          <w:sz w:val="28"/>
          <w:szCs w:val="28"/>
        </w:rPr>
      </w:pPr>
    </w:p>
    <w:p w14:paraId="28C4BB3A" w14:textId="1523E233" w:rsidR="00566BA3" w:rsidRPr="000871CF" w:rsidRDefault="00503869" w:rsidP="00566BA3">
      <w:pPr>
        <w:ind w:left="2410" w:right="425"/>
        <w:rPr>
          <w:rFonts w:ascii="Arial" w:hAnsi="Arial"/>
          <w:b/>
          <w:bCs/>
          <w:sz w:val="28"/>
          <w:szCs w:val="28"/>
        </w:rPr>
      </w:pPr>
      <w:r w:rsidRPr="000871CF">
        <w:rPr>
          <w:rFonts w:ascii="Arial" w:hAnsi="Arial"/>
          <w:b/>
          <w:bCs/>
          <w:sz w:val="28"/>
          <w:szCs w:val="28"/>
        </w:rPr>
        <w:t>BOL</w:t>
      </w:r>
    </w:p>
    <w:p w14:paraId="1E4F5C64" w14:textId="524D4CC4" w:rsidR="00566BA3" w:rsidRPr="000871CF" w:rsidRDefault="00566BA3" w:rsidP="00566BA3">
      <w:pPr>
        <w:ind w:left="2410" w:right="425"/>
        <w:rPr>
          <w:rFonts w:ascii="Arial" w:hAnsi="Arial"/>
          <w:b/>
          <w:bCs/>
          <w:sz w:val="28"/>
          <w:szCs w:val="28"/>
        </w:rPr>
      </w:pPr>
      <w:r w:rsidRPr="000871CF">
        <w:rPr>
          <w:rFonts w:ascii="Arial" w:hAnsi="Arial"/>
          <w:b/>
          <w:bCs/>
          <w:sz w:val="28"/>
          <w:szCs w:val="28"/>
        </w:rPr>
        <w:t xml:space="preserve">design </w:t>
      </w:r>
      <w:proofErr w:type="spellStart"/>
      <w:r w:rsidR="00503869" w:rsidRPr="000871CF">
        <w:rPr>
          <w:rFonts w:ascii="Arial" w:hAnsi="Arial"/>
          <w:b/>
          <w:bCs/>
          <w:sz w:val="28"/>
          <w:szCs w:val="28"/>
        </w:rPr>
        <w:t>Zaven</w:t>
      </w:r>
      <w:proofErr w:type="spellEnd"/>
    </w:p>
    <w:p w14:paraId="5FEBDAA7" w14:textId="73816A79" w:rsidR="000C7DDA" w:rsidRPr="000871CF" w:rsidRDefault="00E05C04" w:rsidP="000C7DDA">
      <w:pPr>
        <w:ind w:left="2410" w:right="425"/>
        <w:rPr>
          <w:rFonts w:ascii="Arial" w:hAnsi="Arial"/>
          <w:sz w:val="26"/>
          <w:szCs w:val="26"/>
        </w:rPr>
      </w:pPr>
      <w:r w:rsidRPr="000871CF">
        <w:rPr>
          <w:rFonts w:ascii="Arial" w:hAnsi="Arial"/>
          <w:sz w:val="26"/>
          <w:szCs w:val="26"/>
        </w:rPr>
        <w:t xml:space="preserve">tavolo / </w:t>
      </w:r>
      <w:proofErr w:type="spellStart"/>
      <w:r w:rsidRPr="000871CF">
        <w:rPr>
          <w:rFonts w:ascii="Arial" w:hAnsi="Arial"/>
          <w:sz w:val="26"/>
          <w:szCs w:val="26"/>
        </w:rPr>
        <w:t>table</w:t>
      </w:r>
      <w:proofErr w:type="spellEnd"/>
      <w:r w:rsidRPr="000871CF">
        <w:rPr>
          <w:rFonts w:ascii="Arial" w:hAnsi="Arial"/>
          <w:sz w:val="26"/>
          <w:szCs w:val="26"/>
        </w:rPr>
        <w:t xml:space="preserve"> - </w:t>
      </w:r>
      <w:r w:rsidR="000C7DDA" w:rsidRPr="000871CF">
        <w:rPr>
          <w:rFonts w:ascii="Arial" w:hAnsi="Arial"/>
          <w:sz w:val="26"/>
          <w:szCs w:val="26"/>
        </w:rPr>
        <w:t xml:space="preserve">Design </w:t>
      </w:r>
      <w:proofErr w:type="spellStart"/>
      <w:r w:rsidR="000C7DDA" w:rsidRPr="000871CF">
        <w:rPr>
          <w:rFonts w:ascii="Arial" w:hAnsi="Arial"/>
          <w:sz w:val="26"/>
          <w:szCs w:val="26"/>
        </w:rPr>
        <w:t>year</w:t>
      </w:r>
      <w:proofErr w:type="spellEnd"/>
      <w:r w:rsidR="000C7DDA" w:rsidRPr="000871CF">
        <w:rPr>
          <w:rFonts w:ascii="Arial" w:hAnsi="Arial"/>
          <w:sz w:val="26"/>
          <w:szCs w:val="26"/>
        </w:rPr>
        <w:t xml:space="preserve"> </w:t>
      </w:r>
      <w:r w:rsidR="00756FC5" w:rsidRPr="000871CF">
        <w:rPr>
          <w:rFonts w:ascii="Arial" w:hAnsi="Arial"/>
          <w:sz w:val="26"/>
          <w:szCs w:val="26"/>
        </w:rPr>
        <w:t>2023</w:t>
      </w:r>
    </w:p>
    <w:p w14:paraId="1E4C9C7C" w14:textId="5071E006" w:rsidR="00566BA3" w:rsidRPr="00756FC5" w:rsidRDefault="00566BA3" w:rsidP="000C7DDA">
      <w:pPr>
        <w:ind w:left="2410" w:right="425"/>
        <w:rPr>
          <w:rFonts w:ascii="Arial" w:hAnsi="Arial"/>
          <w:sz w:val="20"/>
          <w:szCs w:val="20"/>
        </w:rPr>
      </w:pPr>
    </w:p>
    <w:p w14:paraId="3BAC360C" w14:textId="58A24B77" w:rsidR="00756FC5" w:rsidRPr="00756FC5" w:rsidRDefault="00756FC5" w:rsidP="000C7DDA">
      <w:pPr>
        <w:ind w:left="2410" w:right="425"/>
        <w:rPr>
          <w:rFonts w:ascii="Arial" w:hAnsi="Arial"/>
          <w:sz w:val="20"/>
          <w:szCs w:val="20"/>
        </w:rPr>
      </w:pPr>
    </w:p>
    <w:p w14:paraId="244C55D0" w14:textId="77777777" w:rsidR="00503869" w:rsidRPr="00503869" w:rsidRDefault="00503869" w:rsidP="00503869">
      <w:pPr>
        <w:spacing w:line="20" w:lineRule="atLeast"/>
        <w:ind w:left="2410" w:right="425"/>
        <w:rPr>
          <w:rFonts w:ascii="Arial" w:hAnsi="Arial"/>
          <w:bCs/>
          <w:sz w:val="20"/>
          <w:szCs w:val="20"/>
        </w:rPr>
      </w:pPr>
      <w:r w:rsidRPr="00503869">
        <w:rPr>
          <w:rFonts w:ascii="Arial" w:hAnsi="Arial"/>
          <w:bCs/>
          <w:sz w:val="20"/>
          <w:szCs w:val="20"/>
        </w:rPr>
        <w:t>“</w:t>
      </w:r>
      <w:r w:rsidRPr="00503869">
        <w:rPr>
          <w:rFonts w:ascii="Arial" w:hAnsi="Arial"/>
          <w:bCs/>
          <w:i/>
          <w:sz w:val="20"/>
          <w:szCs w:val="20"/>
        </w:rPr>
        <w:t>Nel nostro linguaggio progettuale, amiamo utilizzare forme e volumi geometrici elementari, che interagendo e accostandosi creano forme complesse. Il tavolo Bol, è un esempio di questa ricerca, che restituisce un prodotto dalla forma precisa e imponente</w:t>
      </w:r>
      <w:r w:rsidRPr="00503869">
        <w:rPr>
          <w:rFonts w:ascii="Arial" w:hAnsi="Arial"/>
          <w:bCs/>
          <w:sz w:val="20"/>
          <w:szCs w:val="20"/>
        </w:rPr>
        <w:t xml:space="preserve">.” </w:t>
      </w:r>
      <w:proofErr w:type="spellStart"/>
      <w:r w:rsidRPr="00503869">
        <w:rPr>
          <w:rFonts w:ascii="Arial" w:hAnsi="Arial"/>
          <w:bCs/>
          <w:sz w:val="20"/>
          <w:szCs w:val="20"/>
        </w:rPr>
        <w:t>Zaven</w:t>
      </w:r>
      <w:proofErr w:type="spellEnd"/>
      <w:r w:rsidRPr="00503869">
        <w:rPr>
          <w:rFonts w:ascii="Arial" w:hAnsi="Arial"/>
          <w:bCs/>
          <w:sz w:val="20"/>
          <w:szCs w:val="20"/>
        </w:rPr>
        <w:t xml:space="preserve"> - Marco </w:t>
      </w:r>
      <w:proofErr w:type="spellStart"/>
      <w:r w:rsidRPr="00503869">
        <w:rPr>
          <w:rFonts w:ascii="Arial" w:hAnsi="Arial"/>
          <w:bCs/>
          <w:sz w:val="20"/>
          <w:szCs w:val="20"/>
        </w:rPr>
        <w:t>Zavagno</w:t>
      </w:r>
      <w:proofErr w:type="spellEnd"/>
      <w:r w:rsidRPr="00503869">
        <w:rPr>
          <w:rFonts w:ascii="Arial" w:hAnsi="Arial"/>
          <w:bCs/>
          <w:sz w:val="20"/>
          <w:szCs w:val="20"/>
        </w:rPr>
        <w:t xml:space="preserve"> e Enrica </w:t>
      </w:r>
      <w:proofErr w:type="spellStart"/>
      <w:r w:rsidRPr="00503869">
        <w:rPr>
          <w:rFonts w:ascii="Arial" w:hAnsi="Arial"/>
          <w:bCs/>
          <w:sz w:val="20"/>
          <w:szCs w:val="20"/>
        </w:rPr>
        <w:t>Cavarzan</w:t>
      </w:r>
      <w:proofErr w:type="spellEnd"/>
    </w:p>
    <w:p w14:paraId="1F84DC24" w14:textId="77777777" w:rsidR="00503869" w:rsidRPr="00503869" w:rsidRDefault="00503869" w:rsidP="00503869">
      <w:pPr>
        <w:spacing w:line="20" w:lineRule="atLeast"/>
        <w:ind w:left="2410" w:right="425"/>
        <w:rPr>
          <w:rFonts w:ascii="Arial" w:hAnsi="Arial"/>
          <w:bCs/>
          <w:sz w:val="20"/>
          <w:szCs w:val="20"/>
        </w:rPr>
      </w:pPr>
    </w:p>
    <w:p w14:paraId="47D95D0B" w14:textId="77777777" w:rsidR="00503869" w:rsidRDefault="00503869" w:rsidP="00503869">
      <w:pPr>
        <w:spacing w:line="20" w:lineRule="atLeast"/>
        <w:ind w:left="2410" w:right="425"/>
        <w:rPr>
          <w:rFonts w:ascii="Arial" w:hAnsi="Arial"/>
          <w:bCs/>
          <w:sz w:val="20"/>
          <w:szCs w:val="20"/>
        </w:rPr>
      </w:pPr>
    </w:p>
    <w:p w14:paraId="1B7CFC30" w14:textId="04B8FD48" w:rsidR="00503869" w:rsidRPr="00503869" w:rsidRDefault="00503869" w:rsidP="00503869">
      <w:pPr>
        <w:spacing w:line="20" w:lineRule="atLeast"/>
        <w:ind w:left="2410" w:right="425"/>
        <w:rPr>
          <w:rFonts w:ascii="Arial" w:hAnsi="Arial"/>
          <w:bCs/>
          <w:sz w:val="20"/>
          <w:szCs w:val="20"/>
        </w:rPr>
      </w:pPr>
      <w:r w:rsidRPr="00503869">
        <w:rPr>
          <w:rFonts w:ascii="Arial" w:hAnsi="Arial"/>
          <w:bCs/>
          <w:sz w:val="20"/>
          <w:szCs w:val="20"/>
        </w:rPr>
        <w:t>Partendo dal disegno del tavolo circolare a gamba centrale, i designer hanno sviluppato il concetto di modularità per costruire una collezione che include due tavoli con piano circolare - diametro 135 e 160 cm - e due tavoli ovali con piano da 230 e 260 cm.</w:t>
      </w:r>
    </w:p>
    <w:p w14:paraId="59F4CA10" w14:textId="77777777" w:rsidR="00503869" w:rsidRDefault="00503869" w:rsidP="00503869">
      <w:pPr>
        <w:spacing w:line="20" w:lineRule="atLeast"/>
        <w:ind w:left="2410" w:right="425"/>
        <w:rPr>
          <w:rFonts w:ascii="Arial" w:hAnsi="Arial"/>
          <w:bCs/>
          <w:sz w:val="20"/>
          <w:szCs w:val="20"/>
        </w:rPr>
      </w:pPr>
      <w:r w:rsidRPr="00503869">
        <w:rPr>
          <w:rFonts w:ascii="Arial" w:hAnsi="Arial"/>
          <w:bCs/>
          <w:sz w:val="20"/>
          <w:szCs w:val="20"/>
        </w:rPr>
        <w:t xml:space="preserve">Il focus del progetto è la base strutturale concepita come un modulo da utilizzare singolarmente o multiplo in composizioni con due gambe asimmetriche: un cilindro, sottratto di una piccola porzione perimetrale, permette di ottenere una gamba dalla forma essenziale, esteticamente riconoscibile e funzionale allo sviluppo di una collezione. </w:t>
      </w:r>
    </w:p>
    <w:p w14:paraId="24E38FEF" w14:textId="78D33713" w:rsidR="00503869" w:rsidRPr="00503869" w:rsidRDefault="00503869" w:rsidP="00503869">
      <w:pPr>
        <w:spacing w:line="20" w:lineRule="atLeast"/>
        <w:ind w:left="2410" w:right="425"/>
        <w:rPr>
          <w:rFonts w:ascii="Arial" w:hAnsi="Arial"/>
          <w:bCs/>
          <w:sz w:val="20"/>
          <w:szCs w:val="20"/>
        </w:rPr>
      </w:pPr>
      <w:r w:rsidRPr="00503869">
        <w:rPr>
          <w:rFonts w:ascii="Arial" w:hAnsi="Arial"/>
          <w:bCs/>
          <w:sz w:val="20"/>
          <w:szCs w:val="20"/>
        </w:rPr>
        <w:t xml:space="preserve">La gamba infatti può essere utilizzata da sola, dove le dimensioni del piano lo consentono, o essere affiancata ad un'altra per dare maggiore stabilità al piano. La seconda base è creata combinando due o più moduli tra loro in modo da ottenere un bilanciamento visivo asimmetrico. </w:t>
      </w:r>
    </w:p>
    <w:p w14:paraId="49159D23" w14:textId="77777777" w:rsidR="00503869" w:rsidRPr="00503869" w:rsidRDefault="00503869" w:rsidP="00503869">
      <w:pPr>
        <w:spacing w:line="20" w:lineRule="atLeast"/>
        <w:ind w:left="2410" w:right="425"/>
        <w:rPr>
          <w:rFonts w:ascii="Arial" w:hAnsi="Arial"/>
          <w:bCs/>
          <w:sz w:val="20"/>
          <w:szCs w:val="20"/>
        </w:rPr>
      </w:pPr>
      <w:r w:rsidRPr="00503869">
        <w:rPr>
          <w:rFonts w:ascii="Arial" w:hAnsi="Arial"/>
          <w:bCs/>
          <w:sz w:val="20"/>
          <w:szCs w:val="20"/>
        </w:rPr>
        <w:t xml:space="preserve">Completano il progetto le scelte cromatiche, con tinte contemporanee come talco, caramello e verde alga e le finiture: il piano in MDF è sempre opaco, mentre la base in poliuretano rigido, oltre al laccato opaco, è disponibile anche in laccato lucido o metallizzato della stessa tonalità del piano, così da creare un contrasto e permettere alla luce di giocare con le superfici, restituendo ombre e riflessi. Il tavolo risulta così diverso a seconda del punto di osservazione e dall’interazione con la luce. </w:t>
      </w:r>
    </w:p>
    <w:p w14:paraId="3622309E" w14:textId="77777777" w:rsidR="00756FC5" w:rsidRPr="00756FC5" w:rsidRDefault="00756FC5" w:rsidP="00756FC5">
      <w:pPr>
        <w:spacing w:line="20" w:lineRule="atLeast"/>
        <w:ind w:left="2410" w:right="425"/>
        <w:rPr>
          <w:rFonts w:ascii="Arial" w:hAnsi="Arial"/>
          <w:bCs/>
          <w:sz w:val="20"/>
          <w:szCs w:val="20"/>
        </w:rPr>
      </w:pPr>
    </w:p>
    <w:p w14:paraId="08BDDACE" w14:textId="77777777" w:rsidR="000C7DDA" w:rsidRPr="000C7DDA" w:rsidRDefault="000C7DDA" w:rsidP="000C7DDA">
      <w:pPr>
        <w:spacing w:line="20" w:lineRule="atLeast"/>
        <w:ind w:left="2410" w:right="425"/>
        <w:rPr>
          <w:rFonts w:ascii="Arial" w:hAnsi="Arial"/>
          <w:bCs/>
          <w:sz w:val="20"/>
          <w:szCs w:val="20"/>
        </w:rPr>
      </w:pPr>
    </w:p>
    <w:p w14:paraId="767FD864" w14:textId="77777777" w:rsidR="000C7DDA" w:rsidRPr="000C7DDA" w:rsidRDefault="000C7DDA" w:rsidP="000C7DDA">
      <w:pPr>
        <w:spacing w:line="20" w:lineRule="atLeast"/>
        <w:ind w:left="2410" w:right="425"/>
        <w:rPr>
          <w:rFonts w:ascii="Arial" w:hAnsi="Arial"/>
          <w:b/>
          <w:bCs/>
          <w:sz w:val="20"/>
          <w:szCs w:val="20"/>
        </w:rPr>
      </w:pPr>
      <w:r w:rsidRPr="000C7DDA">
        <w:rPr>
          <w:rFonts w:ascii="Arial" w:hAnsi="Arial"/>
          <w:b/>
          <w:bCs/>
          <w:sz w:val="20"/>
          <w:szCs w:val="20"/>
        </w:rPr>
        <w:t>Scheda tecnica</w:t>
      </w:r>
    </w:p>
    <w:p w14:paraId="45F37798" w14:textId="77777777" w:rsidR="00503869" w:rsidRPr="00503869" w:rsidRDefault="00503869" w:rsidP="00503869">
      <w:pPr>
        <w:spacing w:line="20" w:lineRule="atLeast"/>
        <w:ind w:left="2410" w:right="425"/>
        <w:rPr>
          <w:rFonts w:ascii="Arial" w:hAnsi="Arial"/>
          <w:bCs/>
          <w:sz w:val="20"/>
          <w:szCs w:val="20"/>
        </w:rPr>
      </w:pPr>
      <w:r w:rsidRPr="00503869">
        <w:rPr>
          <w:rFonts w:ascii="Arial" w:hAnsi="Arial"/>
          <w:bCs/>
          <w:sz w:val="20"/>
          <w:szCs w:val="20"/>
        </w:rPr>
        <w:t xml:space="preserve">Famiglia di tavoli tondi e ovali. Basi in poliuretano rigido laccate opaco colore talco, caramello e alga o laccate lucide in colore talco, caramello metallizzato e alga metallizzato in abbinamento a piani in MDF nei medesimi colori laccati opachi talco, caramello e alga. </w:t>
      </w:r>
    </w:p>
    <w:p w14:paraId="6A3FB8A9" w14:textId="77777777" w:rsidR="00756FC5" w:rsidRPr="00756FC5" w:rsidRDefault="00756FC5" w:rsidP="00756FC5">
      <w:pPr>
        <w:spacing w:line="20" w:lineRule="atLeast"/>
        <w:ind w:left="2410" w:right="425"/>
        <w:rPr>
          <w:rFonts w:ascii="Arial" w:hAnsi="Arial"/>
          <w:bCs/>
          <w:sz w:val="20"/>
          <w:szCs w:val="20"/>
        </w:rPr>
      </w:pPr>
    </w:p>
    <w:p w14:paraId="0F6E8FA1" w14:textId="77FEE5A3" w:rsidR="000C7DDA" w:rsidRDefault="000C7DDA" w:rsidP="000C7DDA">
      <w:pPr>
        <w:spacing w:line="20" w:lineRule="atLeast"/>
        <w:ind w:left="2410" w:right="425"/>
        <w:rPr>
          <w:rFonts w:ascii="Arial" w:hAnsi="Arial"/>
          <w:bCs/>
          <w:sz w:val="20"/>
          <w:szCs w:val="20"/>
        </w:rPr>
      </w:pPr>
      <w:r w:rsidRPr="000C7DDA">
        <w:rPr>
          <w:rFonts w:ascii="Arial" w:hAnsi="Arial"/>
          <w:bCs/>
          <w:sz w:val="20"/>
          <w:szCs w:val="20"/>
        </w:rPr>
        <w:t>Misure</w:t>
      </w:r>
      <w:r w:rsidR="00503869">
        <w:rPr>
          <w:rFonts w:ascii="Arial" w:hAnsi="Arial"/>
          <w:bCs/>
          <w:sz w:val="20"/>
          <w:szCs w:val="20"/>
        </w:rPr>
        <w:t xml:space="preserve">: </w:t>
      </w:r>
      <w:r w:rsidR="00503869" w:rsidRPr="00503869">
        <w:rPr>
          <w:rFonts w:ascii="Arial" w:hAnsi="Arial"/>
          <w:bCs/>
          <w:sz w:val="20"/>
          <w:szCs w:val="20"/>
        </w:rPr>
        <w:t>versione tonda (2 diametri 135 e 160 cm); versione ovale da 230x109 cm e da 260x120 cm</w:t>
      </w:r>
      <w:r w:rsidR="00503869">
        <w:rPr>
          <w:rFonts w:ascii="Arial" w:hAnsi="Arial"/>
          <w:bCs/>
          <w:sz w:val="20"/>
          <w:szCs w:val="20"/>
        </w:rPr>
        <w:t>.</w:t>
      </w:r>
    </w:p>
    <w:p w14:paraId="6039C163" w14:textId="22BCE90E" w:rsidR="000C7DDA" w:rsidRDefault="000C7DDA" w:rsidP="000C7DDA">
      <w:pPr>
        <w:spacing w:line="20" w:lineRule="atLeast"/>
        <w:ind w:left="2410" w:right="425"/>
        <w:rPr>
          <w:rFonts w:ascii="Arial" w:hAnsi="Arial"/>
          <w:bCs/>
          <w:sz w:val="20"/>
          <w:szCs w:val="20"/>
        </w:rPr>
      </w:pPr>
    </w:p>
    <w:p w14:paraId="44457BC1" w14:textId="38A96166" w:rsidR="000C7DDA" w:rsidRDefault="000C7DDA" w:rsidP="000C7DDA">
      <w:pPr>
        <w:spacing w:line="20" w:lineRule="atLeast"/>
        <w:ind w:left="2410" w:right="425"/>
        <w:rPr>
          <w:rFonts w:ascii="Arial" w:hAnsi="Arial"/>
          <w:bCs/>
          <w:sz w:val="20"/>
          <w:szCs w:val="20"/>
        </w:rPr>
      </w:pPr>
    </w:p>
    <w:p w14:paraId="550A4811" w14:textId="067B8EFE" w:rsidR="000C7DDA" w:rsidRDefault="000C7DDA" w:rsidP="000C7DDA">
      <w:pPr>
        <w:spacing w:line="20" w:lineRule="atLeast"/>
        <w:ind w:left="2410" w:right="425"/>
        <w:rPr>
          <w:rFonts w:ascii="Arial" w:hAnsi="Arial"/>
          <w:bCs/>
          <w:sz w:val="20"/>
          <w:szCs w:val="20"/>
        </w:rPr>
      </w:pPr>
    </w:p>
    <w:p w14:paraId="4D295F71" w14:textId="63FA1F66" w:rsidR="000C7DDA" w:rsidRDefault="000C7DDA" w:rsidP="000C7DDA">
      <w:pPr>
        <w:spacing w:line="20" w:lineRule="atLeast"/>
        <w:ind w:left="2410" w:right="425"/>
        <w:rPr>
          <w:rFonts w:ascii="Arial" w:hAnsi="Arial"/>
          <w:bCs/>
          <w:sz w:val="20"/>
          <w:szCs w:val="20"/>
        </w:rPr>
      </w:pPr>
    </w:p>
    <w:p w14:paraId="0D936D3D" w14:textId="77777777" w:rsidR="00503869" w:rsidRDefault="00503869" w:rsidP="000C7DDA">
      <w:pPr>
        <w:spacing w:line="20" w:lineRule="atLeast"/>
        <w:ind w:left="2410" w:right="425"/>
        <w:rPr>
          <w:rFonts w:ascii="Arial" w:hAnsi="Arial"/>
          <w:bCs/>
          <w:sz w:val="20"/>
          <w:szCs w:val="20"/>
        </w:rPr>
      </w:pPr>
    </w:p>
    <w:p w14:paraId="65B63450" w14:textId="1A01CBC3" w:rsidR="000C7DDA" w:rsidRDefault="000C7DDA" w:rsidP="000C7DDA">
      <w:pPr>
        <w:spacing w:line="20" w:lineRule="atLeast"/>
        <w:ind w:left="2410" w:right="425"/>
        <w:rPr>
          <w:rFonts w:ascii="Arial" w:hAnsi="Arial"/>
          <w:bCs/>
          <w:sz w:val="20"/>
          <w:szCs w:val="20"/>
        </w:rPr>
      </w:pPr>
    </w:p>
    <w:p w14:paraId="51F2C47E" w14:textId="6968E8A4" w:rsidR="000C7DDA" w:rsidRDefault="000C7DDA" w:rsidP="000C7DDA">
      <w:pPr>
        <w:spacing w:line="20" w:lineRule="atLeast"/>
        <w:ind w:left="2410" w:right="425"/>
        <w:rPr>
          <w:rFonts w:ascii="Arial" w:hAnsi="Arial"/>
          <w:bCs/>
          <w:sz w:val="20"/>
          <w:szCs w:val="20"/>
        </w:rPr>
      </w:pPr>
    </w:p>
    <w:p w14:paraId="04906423" w14:textId="49B9EA41" w:rsidR="0030182B" w:rsidRDefault="0030182B" w:rsidP="0030182B">
      <w:pPr>
        <w:spacing w:line="20" w:lineRule="atLeast"/>
        <w:ind w:left="2410" w:right="425"/>
        <w:rPr>
          <w:rFonts w:ascii="Arial" w:hAnsi="Arial"/>
          <w:bCs/>
          <w:color w:val="auto"/>
          <w:sz w:val="20"/>
          <w:szCs w:val="20"/>
          <w:lang w:val="en-GB"/>
        </w:rPr>
      </w:pPr>
      <w:r w:rsidRPr="0030182B">
        <w:rPr>
          <w:rFonts w:ascii="Arial" w:hAnsi="Arial"/>
          <w:bCs/>
          <w:color w:val="auto"/>
          <w:sz w:val="20"/>
          <w:szCs w:val="20"/>
          <w:lang w:val="en-GB"/>
        </w:rPr>
        <w:lastRenderedPageBreak/>
        <w:t>“</w:t>
      </w:r>
      <w:r w:rsidRPr="0030182B">
        <w:rPr>
          <w:rFonts w:ascii="Arial" w:hAnsi="Arial"/>
          <w:bCs/>
          <w:i/>
          <w:color w:val="auto"/>
          <w:sz w:val="20"/>
          <w:szCs w:val="20"/>
          <w:lang w:val="en-GB"/>
        </w:rPr>
        <w:t>In our design language, we love to use elementary geometric shapes and volumes, which interact and come together to create complex shapes. The Bol table is just an example of this process, generating a product with a precise and impressive shape</w:t>
      </w:r>
      <w:r w:rsidRPr="0030182B">
        <w:rPr>
          <w:rFonts w:ascii="Arial" w:hAnsi="Arial"/>
          <w:bCs/>
          <w:color w:val="auto"/>
          <w:sz w:val="20"/>
          <w:szCs w:val="20"/>
          <w:lang w:val="en-GB"/>
        </w:rPr>
        <w:t xml:space="preserve">.” </w:t>
      </w:r>
      <w:proofErr w:type="spellStart"/>
      <w:r w:rsidRPr="0030182B">
        <w:rPr>
          <w:rFonts w:ascii="Arial" w:hAnsi="Arial"/>
          <w:bCs/>
          <w:color w:val="auto"/>
          <w:sz w:val="20"/>
          <w:szCs w:val="20"/>
          <w:lang w:val="en-GB"/>
        </w:rPr>
        <w:t>Zaven</w:t>
      </w:r>
      <w:proofErr w:type="spellEnd"/>
      <w:r w:rsidRPr="0030182B">
        <w:rPr>
          <w:rFonts w:ascii="Arial" w:hAnsi="Arial"/>
          <w:bCs/>
          <w:color w:val="auto"/>
          <w:sz w:val="20"/>
          <w:szCs w:val="20"/>
          <w:lang w:val="en-GB"/>
        </w:rPr>
        <w:t xml:space="preserve"> - Marco </w:t>
      </w:r>
      <w:proofErr w:type="spellStart"/>
      <w:r w:rsidRPr="0030182B">
        <w:rPr>
          <w:rFonts w:ascii="Arial" w:hAnsi="Arial"/>
          <w:bCs/>
          <w:color w:val="auto"/>
          <w:sz w:val="20"/>
          <w:szCs w:val="20"/>
          <w:lang w:val="en-GB"/>
        </w:rPr>
        <w:t>Zavagno</w:t>
      </w:r>
      <w:proofErr w:type="spellEnd"/>
      <w:r w:rsidRPr="0030182B">
        <w:rPr>
          <w:rFonts w:ascii="Arial" w:hAnsi="Arial"/>
          <w:bCs/>
          <w:color w:val="auto"/>
          <w:sz w:val="20"/>
          <w:szCs w:val="20"/>
          <w:lang w:val="en-GB"/>
        </w:rPr>
        <w:t xml:space="preserve"> and </w:t>
      </w:r>
      <w:proofErr w:type="spellStart"/>
      <w:r w:rsidRPr="0030182B">
        <w:rPr>
          <w:rFonts w:ascii="Arial" w:hAnsi="Arial"/>
          <w:bCs/>
          <w:color w:val="auto"/>
          <w:sz w:val="20"/>
          <w:szCs w:val="20"/>
          <w:lang w:val="en-GB"/>
        </w:rPr>
        <w:t>Enrica</w:t>
      </w:r>
      <w:proofErr w:type="spellEnd"/>
      <w:r w:rsidRPr="0030182B">
        <w:rPr>
          <w:rFonts w:ascii="Arial" w:hAnsi="Arial"/>
          <w:bCs/>
          <w:color w:val="auto"/>
          <w:sz w:val="20"/>
          <w:szCs w:val="20"/>
          <w:lang w:val="en-GB"/>
        </w:rPr>
        <w:t xml:space="preserve"> </w:t>
      </w:r>
      <w:proofErr w:type="spellStart"/>
      <w:r w:rsidRPr="0030182B">
        <w:rPr>
          <w:rFonts w:ascii="Arial" w:hAnsi="Arial"/>
          <w:bCs/>
          <w:color w:val="auto"/>
          <w:sz w:val="20"/>
          <w:szCs w:val="20"/>
          <w:lang w:val="en-GB"/>
        </w:rPr>
        <w:t>Cavarzan</w:t>
      </w:r>
      <w:proofErr w:type="spellEnd"/>
    </w:p>
    <w:p w14:paraId="7C5CA7E9" w14:textId="77777777" w:rsidR="0030182B" w:rsidRPr="0030182B" w:rsidRDefault="0030182B" w:rsidP="0030182B">
      <w:pPr>
        <w:spacing w:line="20" w:lineRule="atLeast"/>
        <w:ind w:left="2410" w:right="425"/>
        <w:rPr>
          <w:rFonts w:ascii="Arial" w:hAnsi="Arial"/>
          <w:bCs/>
          <w:color w:val="auto"/>
          <w:sz w:val="20"/>
          <w:szCs w:val="20"/>
          <w:lang w:val="en-GB"/>
        </w:rPr>
      </w:pPr>
    </w:p>
    <w:p w14:paraId="325E552D" w14:textId="77777777" w:rsidR="0030182B" w:rsidRPr="0030182B" w:rsidRDefault="0030182B" w:rsidP="0030182B">
      <w:pPr>
        <w:spacing w:line="20" w:lineRule="atLeast"/>
        <w:ind w:left="2410" w:right="425"/>
        <w:rPr>
          <w:rFonts w:ascii="Arial" w:hAnsi="Arial"/>
          <w:bCs/>
          <w:color w:val="auto"/>
          <w:sz w:val="20"/>
          <w:szCs w:val="20"/>
          <w:lang w:val="en-GB"/>
        </w:rPr>
      </w:pPr>
      <w:r w:rsidRPr="0030182B">
        <w:rPr>
          <w:rFonts w:ascii="Arial" w:hAnsi="Arial"/>
          <w:bCs/>
          <w:color w:val="auto"/>
          <w:sz w:val="20"/>
          <w:szCs w:val="20"/>
          <w:lang w:val="en-GB"/>
        </w:rPr>
        <w:t>Starting with the drawing of a round table with a central leg, the designers developed the concept of modularity to put together a collection that includes two tables with a round table top - 135 and 160 cm in diameter - and two oval tables with a 230 and a 260 cm table top.</w:t>
      </w:r>
    </w:p>
    <w:p w14:paraId="67F67D9B" w14:textId="77777777" w:rsidR="0030182B" w:rsidRPr="0030182B" w:rsidRDefault="0030182B" w:rsidP="0030182B">
      <w:pPr>
        <w:spacing w:line="20" w:lineRule="atLeast"/>
        <w:ind w:left="2410" w:right="425"/>
        <w:rPr>
          <w:rFonts w:ascii="Arial" w:hAnsi="Arial"/>
          <w:bCs/>
          <w:color w:val="auto"/>
          <w:sz w:val="20"/>
          <w:szCs w:val="20"/>
          <w:lang w:val="en-GB"/>
        </w:rPr>
      </w:pPr>
      <w:r w:rsidRPr="0030182B">
        <w:rPr>
          <w:rFonts w:ascii="Arial" w:hAnsi="Arial"/>
          <w:bCs/>
          <w:color w:val="auto"/>
          <w:sz w:val="20"/>
          <w:szCs w:val="20"/>
          <w:lang w:val="en-GB"/>
        </w:rPr>
        <w:t xml:space="preserve">The focus of the design lies in the structural base, which is conceived as a module to be used individually or in multiple compositions with two asymmetrical legs: a cylinder, taken from a small portion of the perimeter, is used to create a leg with an understated yet striking shape, with recognisable styling yet functional to the development of an entire collection. Indeed, the leg can be used alone, where the table top dimensions allow it, or together with another to add greater stability to the table top. The second base is created by combining two or more modules together, striking an asymmetrical visual balance. </w:t>
      </w:r>
    </w:p>
    <w:p w14:paraId="763D907A" w14:textId="77777777" w:rsidR="0030182B" w:rsidRPr="0030182B" w:rsidRDefault="0030182B" w:rsidP="0030182B">
      <w:pPr>
        <w:spacing w:line="20" w:lineRule="atLeast"/>
        <w:ind w:left="2410" w:right="425"/>
        <w:rPr>
          <w:rFonts w:ascii="Arial" w:hAnsi="Arial"/>
          <w:bCs/>
          <w:color w:val="auto"/>
          <w:sz w:val="20"/>
          <w:szCs w:val="20"/>
          <w:lang w:val="en-GB"/>
        </w:rPr>
      </w:pPr>
      <w:r w:rsidRPr="0030182B">
        <w:rPr>
          <w:rFonts w:ascii="Arial" w:hAnsi="Arial"/>
          <w:bCs/>
          <w:color w:val="auto"/>
          <w:sz w:val="20"/>
          <w:szCs w:val="20"/>
          <w:lang w:val="en-GB"/>
        </w:rPr>
        <w:t xml:space="preserve">The project is completed by the careful choice of colours, with contemporary hues such as talcum powder, caramel and seaweed green, and the finishes: the MDF table top is always matt, while the rigid polyurethane base, in addition to matt lacquered, can also be ordered in glossy or metallic lacquered in the same colour as the table top, to create a contrast and allow light to play on the surfaces, generating mesmerising shadows and reflections. This makes the table appear different depending on the observation point and on its interaction with light. </w:t>
      </w:r>
    </w:p>
    <w:p w14:paraId="4144656F" w14:textId="77F423F2" w:rsidR="005E75C6" w:rsidRPr="0030182B" w:rsidRDefault="005E75C6" w:rsidP="000C7DDA">
      <w:pPr>
        <w:spacing w:line="20" w:lineRule="atLeast"/>
        <w:ind w:left="2410" w:right="425"/>
        <w:rPr>
          <w:rFonts w:ascii="Arial" w:hAnsi="Arial"/>
          <w:bCs/>
          <w:color w:val="auto"/>
          <w:sz w:val="20"/>
          <w:szCs w:val="20"/>
        </w:rPr>
      </w:pPr>
    </w:p>
    <w:p w14:paraId="6C13E5D6" w14:textId="77777777" w:rsidR="005E75C6" w:rsidRPr="005E75C6" w:rsidRDefault="005E75C6" w:rsidP="000C7DDA">
      <w:pPr>
        <w:spacing w:line="20" w:lineRule="atLeast"/>
        <w:ind w:left="2410" w:right="425"/>
        <w:rPr>
          <w:rFonts w:ascii="Arial" w:hAnsi="Arial"/>
          <w:bCs/>
          <w:color w:val="FF0000"/>
          <w:sz w:val="20"/>
          <w:szCs w:val="20"/>
        </w:rPr>
      </w:pPr>
    </w:p>
    <w:p w14:paraId="29A73F42" w14:textId="1AE50A0E" w:rsidR="000C7DDA" w:rsidRPr="000C7DDA" w:rsidRDefault="000D31F3" w:rsidP="000C7DDA">
      <w:pPr>
        <w:spacing w:line="20" w:lineRule="atLeast"/>
        <w:ind w:left="2410" w:right="425"/>
        <w:rPr>
          <w:rFonts w:ascii="Arial" w:hAnsi="Arial"/>
          <w:b/>
          <w:bCs/>
          <w:sz w:val="20"/>
          <w:szCs w:val="20"/>
        </w:rPr>
      </w:pPr>
      <w:r>
        <w:rPr>
          <w:rFonts w:ascii="Arial" w:hAnsi="Arial"/>
          <w:b/>
          <w:bCs/>
          <w:sz w:val="20"/>
          <w:szCs w:val="20"/>
        </w:rPr>
        <w:t xml:space="preserve">Technical </w:t>
      </w:r>
      <w:proofErr w:type="spellStart"/>
      <w:r>
        <w:rPr>
          <w:rFonts w:ascii="Arial" w:hAnsi="Arial"/>
          <w:b/>
          <w:bCs/>
          <w:sz w:val="20"/>
          <w:szCs w:val="20"/>
        </w:rPr>
        <w:t>sheet</w:t>
      </w:r>
      <w:proofErr w:type="spellEnd"/>
    </w:p>
    <w:p w14:paraId="04329299" w14:textId="77777777" w:rsidR="00503869" w:rsidRDefault="00503869" w:rsidP="00503869">
      <w:pPr>
        <w:spacing w:line="20" w:lineRule="atLeast"/>
        <w:ind w:left="2410" w:right="425"/>
        <w:rPr>
          <w:rFonts w:ascii="Arial" w:eastAsia="Times New Roman" w:hAnsi="Arial" w:cs="Arial"/>
          <w:bCs/>
          <w:sz w:val="20"/>
          <w:szCs w:val="20"/>
          <w:lang w:val="en-US"/>
        </w:rPr>
      </w:pPr>
      <w:r>
        <w:rPr>
          <w:rFonts w:ascii="Arial" w:eastAsia="Times New Roman" w:hAnsi="Arial" w:cs="Arial"/>
          <w:bCs/>
          <w:sz w:val="20"/>
          <w:szCs w:val="20"/>
          <w:lang w:val="en-US"/>
        </w:rPr>
        <w:t xml:space="preserve">Range of round and oval </w:t>
      </w:r>
      <w:proofErr w:type="spellStart"/>
      <w:proofErr w:type="gramStart"/>
      <w:r>
        <w:rPr>
          <w:rFonts w:ascii="Arial" w:eastAsia="Times New Roman" w:hAnsi="Arial" w:cs="Arial"/>
          <w:bCs/>
          <w:sz w:val="20"/>
          <w:szCs w:val="20"/>
          <w:lang w:val="en-US"/>
        </w:rPr>
        <w:t>tables.</w:t>
      </w:r>
      <w:r w:rsidRPr="00503869">
        <w:rPr>
          <w:rFonts w:ascii="Arial" w:eastAsia="Times New Roman" w:hAnsi="Arial" w:cs="Arial"/>
          <w:bCs/>
          <w:sz w:val="20"/>
          <w:szCs w:val="20"/>
          <w:lang w:val="en-US"/>
        </w:rPr>
        <w:t>Hard</w:t>
      </w:r>
      <w:proofErr w:type="spellEnd"/>
      <w:proofErr w:type="gramEnd"/>
      <w:r w:rsidRPr="00503869">
        <w:rPr>
          <w:rFonts w:ascii="Arial" w:eastAsia="Times New Roman" w:hAnsi="Arial" w:cs="Arial"/>
          <w:bCs/>
          <w:sz w:val="20"/>
          <w:szCs w:val="20"/>
          <w:lang w:val="en-US"/>
        </w:rPr>
        <w:t xml:space="preserve"> polyurethane bases matt lacquered in the shades talc, caramel and algae or glossy lacquered in the shades talc, caramel metallic and algae metallic in combination with MDF tops in the same matt lacquered </w:t>
      </w:r>
    </w:p>
    <w:p w14:paraId="4F91D631" w14:textId="62843001" w:rsidR="00503869" w:rsidRPr="00503869" w:rsidRDefault="00503869" w:rsidP="00503869">
      <w:pPr>
        <w:spacing w:line="20" w:lineRule="atLeast"/>
        <w:ind w:left="2410" w:right="425"/>
        <w:rPr>
          <w:rFonts w:ascii="Arial" w:eastAsia="Times New Roman" w:hAnsi="Arial" w:cs="Arial"/>
          <w:bCs/>
          <w:sz w:val="20"/>
          <w:szCs w:val="20"/>
          <w:lang w:val="en-US"/>
        </w:rPr>
      </w:pPr>
      <w:proofErr w:type="spellStart"/>
      <w:r w:rsidRPr="00503869">
        <w:rPr>
          <w:rFonts w:ascii="Arial" w:eastAsia="Times New Roman" w:hAnsi="Arial" w:cs="Arial"/>
          <w:bCs/>
          <w:sz w:val="20"/>
          <w:szCs w:val="20"/>
          <w:lang w:val="en-US"/>
        </w:rPr>
        <w:t>colours</w:t>
      </w:r>
      <w:proofErr w:type="spellEnd"/>
      <w:r w:rsidRPr="00503869">
        <w:rPr>
          <w:rFonts w:ascii="Arial" w:eastAsia="Times New Roman" w:hAnsi="Arial" w:cs="Arial"/>
          <w:bCs/>
          <w:sz w:val="20"/>
          <w:szCs w:val="20"/>
          <w:lang w:val="en-US"/>
        </w:rPr>
        <w:t xml:space="preserve"> talc, caramel and algae.</w:t>
      </w:r>
    </w:p>
    <w:p w14:paraId="4F38EAF3" w14:textId="77777777" w:rsidR="00503869" w:rsidRPr="00503869" w:rsidRDefault="00503869" w:rsidP="00503869">
      <w:pPr>
        <w:spacing w:line="20" w:lineRule="atLeast"/>
        <w:ind w:left="2410" w:right="425"/>
        <w:rPr>
          <w:rFonts w:ascii="Arial" w:eastAsia="Times New Roman" w:hAnsi="Arial" w:cs="Arial"/>
          <w:bCs/>
          <w:sz w:val="20"/>
          <w:szCs w:val="20"/>
        </w:rPr>
      </w:pPr>
    </w:p>
    <w:p w14:paraId="559A3E06" w14:textId="002DCC2F" w:rsidR="00503869" w:rsidRPr="00503869" w:rsidRDefault="00503869" w:rsidP="00503869">
      <w:pPr>
        <w:spacing w:line="20" w:lineRule="atLeast"/>
        <w:ind w:left="2410" w:right="425"/>
        <w:rPr>
          <w:rFonts w:ascii="Arial" w:eastAsia="Times New Roman" w:hAnsi="Arial" w:cs="Arial"/>
          <w:bCs/>
          <w:sz w:val="20"/>
          <w:szCs w:val="20"/>
        </w:rPr>
      </w:pPr>
      <w:proofErr w:type="spellStart"/>
      <w:r>
        <w:rPr>
          <w:rFonts w:ascii="Arial" w:eastAsia="Times New Roman" w:hAnsi="Arial" w:cs="Arial"/>
          <w:bCs/>
          <w:sz w:val="20"/>
          <w:szCs w:val="20"/>
        </w:rPr>
        <w:t>Sizes</w:t>
      </w:r>
      <w:proofErr w:type="spellEnd"/>
      <w:r w:rsidRPr="00503869">
        <w:rPr>
          <w:rFonts w:ascii="Arial" w:eastAsia="Times New Roman" w:hAnsi="Arial" w:cs="Arial"/>
          <w:bCs/>
          <w:sz w:val="20"/>
          <w:szCs w:val="20"/>
        </w:rPr>
        <w:t xml:space="preserve">: </w:t>
      </w:r>
      <w:r>
        <w:rPr>
          <w:rFonts w:ascii="Arial" w:eastAsia="Times New Roman" w:hAnsi="Arial" w:cs="Arial"/>
          <w:bCs/>
          <w:sz w:val="20"/>
          <w:szCs w:val="20"/>
        </w:rPr>
        <w:t>round top</w:t>
      </w:r>
      <w:r w:rsidRPr="00503869">
        <w:rPr>
          <w:rFonts w:ascii="Arial" w:eastAsia="Times New Roman" w:hAnsi="Arial" w:cs="Arial"/>
          <w:bCs/>
          <w:sz w:val="20"/>
          <w:szCs w:val="20"/>
        </w:rPr>
        <w:t xml:space="preserve"> (2 </w:t>
      </w:r>
      <w:proofErr w:type="spellStart"/>
      <w:r>
        <w:rPr>
          <w:rFonts w:ascii="Arial" w:eastAsia="Times New Roman" w:hAnsi="Arial" w:cs="Arial"/>
          <w:bCs/>
          <w:sz w:val="20"/>
          <w:szCs w:val="20"/>
        </w:rPr>
        <w:t>diameters</w:t>
      </w:r>
      <w:proofErr w:type="spellEnd"/>
      <w:r w:rsidRPr="00503869">
        <w:rPr>
          <w:rFonts w:ascii="Arial" w:eastAsia="Times New Roman" w:hAnsi="Arial" w:cs="Arial"/>
          <w:bCs/>
          <w:sz w:val="20"/>
          <w:szCs w:val="20"/>
        </w:rPr>
        <w:t xml:space="preserve"> 135 </w:t>
      </w:r>
      <w:r>
        <w:rPr>
          <w:rFonts w:ascii="Arial" w:eastAsia="Times New Roman" w:hAnsi="Arial" w:cs="Arial"/>
          <w:bCs/>
          <w:sz w:val="20"/>
          <w:szCs w:val="20"/>
        </w:rPr>
        <w:t>and</w:t>
      </w:r>
      <w:r w:rsidRPr="00503869">
        <w:rPr>
          <w:rFonts w:ascii="Arial" w:eastAsia="Times New Roman" w:hAnsi="Arial" w:cs="Arial"/>
          <w:bCs/>
          <w:sz w:val="20"/>
          <w:szCs w:val="20"/>
        </w:rPr>
        <w:t xml:space="preserve"> 160 cm); </w:t>
      </w:r>
      <w:proofErr w:type="spellStart"/>
      <w:r>
        <w:rPr>
          <w:rFonts w:ascii="Arial" w:eastAsia="Times New Roman" w:hAnsi="Arial" w:cs="Arial"/>
          <w:bCs/>
          <w:sz w:val="20"/>
          <w:szCs w:val="20"/>
        </w:rPr>
        <w:t>oval</w:t>
      </w:r>
      <w:proofErr w:type="spellEnd"/>
      <w:r>
        <w:rPr>
          <w:rFonts w:ascii="Arial" w:eastAsia="Times New Roman" w:hAnsi="Arial" w:cs="Arial"/>
          <w:bCs/>
          <w:sz w:val="20"/>
          <w:szCs w:val="20"/>
        </w:rPr>
        <w:t xml:space="preserve"> top</w:t>
      </w:r>
      <w:r w:rsidRPr="00503869">
        <w:rPr>
          <w:rFonts w:ascii="Arial" w:eastAsia="Times New Roman" w:hAnsi="Arial" w:cs="Arial"/>
          <w:bCs/>
          <w:sz w:val="20"/>
          <w:szCs w:val="20"/>
        </w:rPr>
        <w:t xml:space="preserve"> </w:t>
      </w:r>
      <w:r>
        <w:rPr>
          <w:rFonts w:ascii="Arial" w:eastAsia="Times New Roman" w:hAnsi="Arial" w:cs="Arial"/>
          <w:bCs/>
          <w:sz w:val="20"/>
          <w:szCs w:val="20"/>
        </w:rPr>
        <w:t>of</w:t>
      </w:r>
      <w:r w:rsidRPr="00503869">
        <w:rPr>
          <w:rFonts w:ascii="Arial" w:eastAsia="Times New Roman" w:hAnsi="Arial" w:cs="Arial"/>
          <w:bCs/>
          <w:sz w:val="20"/>
          <w:szCs w:val="20"/>
        </w:rPr>
        <w:t xml:space="preserve"> 230x109 cm </w:t>
      </w:r>
      <w:r>
        <w:rPr>
          <w:rFonts w:ascii="Arial" w:eastAsia="Times New Roman" w:hAnsi="Arial" w:cs="Arial"/>
          <w:bCs/>
          <w:sz w:val="20"/>
          <w:szCs w:val="20"/>
        </w:rPr>
        <w:t>and</w:t>
      </w:r>
      <w:r w:rsidRPr="00503869">
        <w:rPr>
          <w:rFonts w:ascii="Arial" w:eastAsia="Times New Roman" w:hAnsi="Arial" w:cs="Arial"/>
          <w:bCs/>
          <w:sz w:val="20"/>
          <w:szCs w:val="20"/>
        </w:rPr>
        <w:t xml:space="preserve"> 260x120 cm</w:t>
      </w:r>
      <w:r>
        <w:rPr>
          <w:rFonts w:ascii="Arial" w:eastAsia="Times New Roman" w:hAnsi="Arial" w:cs="Arial"/>
          <w:bCs/>
          <w:sz w:val="20"/>
          <w:szCs w:val="20"/>
        </w:rPr>
        <w:t>.</w:t>
      </w:r>
    </w:p>
    <w:p w14:paraId="57A61567" w14:textId="77777777" w:rsidR="00756FC5" w:rsidRDefault="00756FC5" w:rsidP="00756FC5">
      <w:pPr>
        <w:spacing w:line="20" w:lineRule="atLeast"/>
        <w:ind w:left="2410" w:right="425"/>
        <w:rPr>
          <w:rFonts w:ascii="Arial" w:hAnsi="Arial"/>
          <w:bCs/>
          <w:sz w:val="20"/>
          <w:szCs w:val="20"/>
        </w:rPr>
      </w:pPr>
    </w:p>
    <w:p w14:paraId="199001F0" w14:textId="77777777" w:rsidR="00756FC5" w:rsidRDefault="00756FC5" w:rsidP="00756FC5">
      <w:pPr>
        <w:spacing w:line="20" w:lineRule="atLeast"/>
        <w:ind w:left="2410" w:right="425"/>
        <w:rPr>
          <w:rFonts w:ascii="Arial" w:hAnsi="Arial"/>
          <w:bCs/>
          <w:sz w:val="20"/>
          <w:szCs w:val="20"/>
        </w:rPr>
      </w:pPr>
    </w:p>
    <w:p w14:paraId="4BB2E926" w14:textId="77777777" w:rsidR="000C7DDA" w:rsidRPr="000C7DDA" w:rsidRDefault="000C7DDA" w:rsidP="00756FC5">
      <w:pPr>
        <w:spacing w:line="20" w:lineRule="atLeast"/>
        <w:ind w:left="2410" w:right="425"/>
        <w:rPr>
          <w:rFonts w:ascii="Arial" w:hAnsi="Arial"/>
          <w:bCs/>
          <w:sz w:val="20"/>
          <w:szCs w:val="20"/>
        </w:rPr>
      </w:pPr>
    </w:p>
    <w:sectPr w:rsidR="000C7DDA" w:rsidRPr="000C7DDA">
      <w:headerReference w:type="default" r:id="rId6"/>
      <w:footerReference w:type="default" r:id="rId7"/>
      <w:pgSz w:w="11900" w:h="16840"/>
      <w:pgMar w:top="2514" w:right="418" w:bottom="1418" w:left="993" w:header="426" w:footer="369"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0CC3A" w14:textId="77777777" w:rsidR="00C92351" w:rsidRDefault="00C92351">
      <w:r>
        <w:separator/>
      </w:r>
    </w:p>
  </w:endnote>
  <w:endnote w:type="continuationSeparator" w:id="0">
    <w:p w14:paraId="475EE759" w14:textId="77777777" w:rsidR="00C92351" w:rsidRDefault="00C92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New Rail Alphabet Light">
    <w:altName w:val="Cambria"/>
    <w:panose1 w:val="00000000000000000000"/>
    <w:charset w:val="4D"/>
    <w:family w:val="auto"/>
    <w:notTrueType/>
    <w:pitch w:val="variable"/>
    <w:sig w:usb0="A00000AF" w:usb1="5000205B" w:usb2="00000000" w:usb3="00000000" w:csb0="00000093" w:csb1="00000000"/>
  </w:font>
  <w:font w:name="Helvetica Neue">
    <w:altName w:val="Sylfaen"/>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8AD3" w14:textId="77777777" w:rsidR="007357BF" w:rsidRDefault="007357BF">
    <w:pPr>
      <w:pStyle w:val="Pidipagina"/>
      <w:ind w:left="2410" w:hanging="2410"/>
      <w:rPr>
        <w:rFonts w:ascii="New Rail Alphabet Light" w:hAnsi="New Rail Alphabet Light"/>
        <w:sz w:val="16"/>
        <w:szCs w:val="16"/>
      </w:rPr>
    </w:pPr>
  </w:p>
  <w:p w14:paraId="7A3D9551" w14:textId="4F27564F" w:rsidR="009377ED"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fldChar w:fldCharType="begin"/>
    </w:r>
    <w:r>
      <w:rPr>
        <w:rFonts w:ascii="New Rail Alphabet Light" w:hAnsi="New Rail Alphabet Light"/>
        <w:sz w:val="16"/>
        <w:szCs w:val="16"/>
      </w:rPr>
      <w:instrText xml:space="preserve"> DATE \@ "dd/MM/yy" </w:instrText>
    </w:r>
    <w:r>
      <w:rPr>
        <w:rFonts w:ascii="New Rail Alphabet Light" w:hAnsi="New Rail Alphabet Light"/>
        <w:sz w:val="16"/>
        <w:szCs w:val="16"/>
      </w:rPr>
      <w:fldChar w:fldCharType="separate"/>
    </w:r>
    <w:r w:rsidR="00D27564">
      <w:rPr>
        <w:rFonts w:ascii="New Rail Alphabet Light" w:hAnsi="New Rail Alphabet Light"/>
        <w:noProof/>
        <w:sz w:val="16"/>
        <w:szCs w:val="16"/>
      </w:rPr>
      <w:t>30/03/23</w:t>
    </w:r>
    <w:r>
      <w:rPr>
        <w:rFonts w:ascii="New Rail Alphabet Light" w:eastAsia="New Rail Alphabet Light" w:hAnsi="New Rail Alphabet Light" w:cs="New Rail Alphabet Light"/>
        <w:sz w:val="16"/>
        <w:szCs w:val="16"/>
      </w:rPr>
      <w:fldChar w:fldCharType="end"/>
    </w:r>
  </w:p>
  <w:p w14:paraId="27964E5F" w14:textId="48930521"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p>
  <w:p w14:paraId="4C49556C" w14:textId="0A376F07"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r w:rsidR="00A33BA0" w:rsidRPr="00A33BA0">
      <w:rPr>
        <w:rFonts w:ascii="New Rail Alphabet Light" w:eastAsia="New Rail Alphabet Light" w:hAnsi="New Rail Alphabet Light" w:cs="New Rail Alphabet Light"/>
        <w:noProof/>
        <w:sz w:val="16"/>
        <w:szCs w:val="16"/>
      </w:rPr>
      <w:drawing>
        <wp:inline distT="0" distB="0" distL="0" distR="0" wp14:anchorId="0BAB0948" wp14:editId="58732772">
          <wp:extent cx="2993457" cy="6985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r="37479"/>
                  <a:stretch/>
                </pic:blipFill>
                <pic:spPr bwMode="auto">
                  <a:xfrm>
                    <a:off x="0" y="0"/>
                    <a:ext cx="2993457" cy="698500"/>
                  </a:xfrm>
                  <a:prstGeom prst="rect">
                    <a:avLst/>
                  </a:prstGeom>
                  <a:ln>
                    <a:noFill/>
                  </a:ln>
                  <a:extLst>
                    <a:ext uri="{53640926-AAD7-44D8-BBD7-CCE9431645EC}">
                      <a14:shadowObscured xmlns:a14="http://schemas.microsoft.com/office/drawing/2010/main"/>
                    </a:ext>
                  </a:extLst>
                </pic:spPr>
              </pic:pic>
            </a:graphicData>
          </a:graphic>
        </wp:inline>
      </w:drawing>
    </w:r>
  </w:p>
  <w:p w14:paraId="345EF1F1" w14:textId="77777777" w:rsidR="007357BF"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t xml:space="preserve">p </w:t>
    </w:r>
    <w:r>
      <w:rPr>
        <w:rFonts w:ascii="New Rail Alphabet Light" w:eastAsia="New Rail Alphabet Light" w:hAnsi="New Rail Alphabet Light" w:cs="New Rail Alphabet Light"/>
        <w:sz w:val="16"/>
        <w:szCs w:val="16"/>
      </w:rPr>
      <w:fldChar w:fldCharType="begin"/>
    </w:r>
    <w:r>
      <w:rPr>
        <w:rFonts w:ascii="New Rail Alphabet Light" w:eastAsia="New Rail Alphabet Light" w:hAnsi="New Rail Alphabet Light" w:cs="New Rail Alphabet Light"/>
        <w:sz w:val="16"/>
        <w:szCs w:val="16"/>
      </w:rPr>
      <w:instrText xml:space="preserve"> PAGE </w:instrText>
    </w:r>
    <w:r>
      <w:rPr>
        <w:rFonts w:ascii="New Rail Alphabet Light" w:eastAsia="New Rail Alphabet Light" w:hAnsi="New Rail Alphabet Light" w:cs="New Rail Alphabet Light"/>
        <w:sz w:val="16"/>
        <w:szCs w:val="16"/>
      </w:rPr>
      <w:fldChar w:fldCharType="separate"/>
    </w:r>
    <w:r w:rsidR="00D27564">
      <w:rPr>
        <w:rFonts w:ascii="New Rail Alphabet Light" w:eastAsia="New Rail Alphabet Light" w:hAnsi="New Rail Alphabet Light" w:cs="New Rail Alphabet Light"/>
        <w:noProof/>
        <w:sz w:val="16"/>
        <w:szCs w:val="16"/>
      </w:rPr>
      <w:t>1</w:t>
    </w:r>
    <w:r>
      <w:rPr>
        <w:rFonts w:ascii="New Rail Alphabet Light" w:eastAsia="New Rail Alphabet Light" w:hAnsi="New Rail Alphabet Light" w:cs="New Rail Alphabet Light"/>
        <w:sz w:val="16"/>
        <w:szCs w:val="16"/>
      </w:rPr>
      <w:fldChar w:fldCharType="end"/>
    </w:r>
    <w:r>
      <w:rPr>
        <w:rFonts w:ascii="New Rail Alphabet Light" w:hAnsi="New Rail Alphabet Light"/>
        <w:sz w:val="16"/>
        <w:szCs w:val="16"/>
      </w:rPr>
      <w:t xml:space="preserve"> </w:t>
    </w:r>
  </w:p>
  <w:p w14:paraId="39747EFF" w14:textId="77777777" w:rsidR="007357BF" w:rsidRDefault="009377ED">
    <w:pPr>
      <w:pStyle w:val="Pidipagina"/>
      <w:spacing w:line="40" w:lineRule="atLeast"/>
    </w:pP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54D7B" w14:textId="77777777" w:rsidR="00C92351" w:rsidRDefault="00C92351">
      <w:r>
        <w:separator/>
      </w:r>
    </w:p>
  </w:footnote>
  <w:footnote w:type="continuationSeparator" w:id="0">
    <w:p w14:paraId="4D5F5AD5" w14:textId="77777777" w:rsidR="00C92351" w:rsidRDefault="00C923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9AFB4" w14:textId="61254A85" w:rsidR="007357BF" w:rsidRDefault="009377ED">
    <w:pPr>
      <w:pStyle w:val="Intestazione"/>
    </w:pPr>
    <w:r>
      <w:rPr>
        <w:noProof/>
      </w:rPr>
      <w:drawing>
        <wp:inline distT="0" distB="0" distL="0" distR="0" wp14:anchorId="22A92452" wp14:editId="6EA8BFCF">
          <wp:extent cx="1755121" cy="348578"/>
          <wp:effectExtent l="0" t="0" r="0" b="0"/>
          <wp:docPr id="1073741825" name="officeArt object" descr="logo_no margini-13.jpg"/>
          <wp:cNvGraphicFramePr/>
          <a:graphic xmlns:a="http://schemas.openxmlformats.org/drawingml/2006/main">
            <a:graphicData uri="http://schemas.openxmlformats.org/drawingml/2006/picture">
              <pic:pic xmlns:pic="http://schemas.openxmlformats.org/drawingml/2006/picture">
                <pic:nvPicPr>
                  <pic:cNvPr id="1073741825" name="logo_no margini-13.jpg" descr="logo_no margini-13.jpg"/>
                  <pic:cNvPicPr>
                    <a:picLocks noChangeAspect="1"/>
                  </pic:cNvPicPr>
                </pic:nvPicPr>
                <pic:blipFill>
                  <a:blip r:embed="rId1"/>
                  <a:stretch>
                    <a:fillRect/>
                  </a:stretch>
                </pic:blipFill>
                <pic:spPr>
                  <a:xfrm>
                    <a:off x="0" y="0"/>
                    <a:ext cx="1755121" cy="348578"/>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isplayBackgroundShape/>
  <w:proofState w:spelling="clean" w:grammar="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7BF"/>
    <w:rsid w:val="0001342D"/>
    <w:rsid w:val="000871CF"/>
    <w:rsid w:val="000C7DDA"/>
    <w:rsid w:val="000D31F3"/>
    <w:rsid w:val="000D39AA"/>
    <w:rsid w:val="00152F36"/>
    <w:rsid w:val="00230A5E"/>
    <w:rsid w:val="00295CFE"/>
    <w:rsid w:val="002F296F"/>
    <w:rsid w:val="0030182B"/>
    <w:rsid w:val="00452C74"/>
    <w:rsid w:val="00503869"/>
    <w:rsid w:val="00566BA3"/>
    <w:rsid w:val="005E75C6"/>
    <w:rsid w:val="006A1509"/>
    <w:rsid w:val="007357BF"/>
    <w:rsid w:val="00745D74"/>
    <w:rsid w:val="0075616B"/>
    <w:rsid w:val="00756FC5"/>
    <w:rsid w:val="009377ED"/>
    <w:rsid w:val="009C24FC"/>
    <w:rsid w:val="00A33BA0"/>
    <w:rsid w:val="00C255B5"/>
    <w:rsid w:val="00C92351"/>
    <w:rsid w:val="00D27564"/>
    <w:rsid w:val="00E05C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9C5DF"/>
  <w15:docId w15:val="{2018ACB5-66E9-426A-8BB9-B688BB50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Cambria" w:eastAsia="Cambria" w:hAnsi="Cambria" w:cs="Cambria"/>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pPr>
    <w:rPr>
      <w:rFonts w:ascii="Cambria" w:eastAsia="Cambria" w:hAnsi="Cambria" w:cs="Cambria"/>
      <w:color w:val="000000"/>
      <w:sz w:val="24"/>
      <w:szCs w:val="24"/>
      <w:u w:color="000000"/>
    </w:rPr>
  </w:style>
  <w:style w:type="paragraph" w:styleId="Pidipagina">
    <w:name w:val="footer"/>
    <w:pPr>
      <w:tabs>
        <w:tab w:val="center" w:pos="4819"/>
        <w:tab w:val="right" w:pos="9638"/>
      </w:tabs>
    </w:pPr>
    <w:rPr>
      <w:rFonts w:ascii="Cambria" w:eastAsia="Cambria" w:hAnsi="Cambria" w:cs="Cambria"/>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79756">
      <w:bodyDiv w:val="1"/>
      <w:marLeft w:val="0"/>
      <w:marRight w:val="0"/>
      <w:marTop w:val="0"/>
      <w:marBottom w:val="0"/>
      <w:divBdr>
        <w:top w:val="none" w:sz="0" w:space="0" w:color="auto"/>
        <w:left w:val="none" w:sz="0" w:space="0" w:color="auto"/>
        <w:bottom w:val="none" w:sz="0" w:space="0" w:color="auto"/>
        <w:right w:val="none" w:sz="0" w:space="0" w:color="auto"/>
      </w:divBdr>
    </w:div>
    <w:div w:id="91851486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641</Words>
  <Characters>3656</Characters>
  <Application>Microsoft Macintosh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Valeria Villa</dc:creator>
  <cp:lastModifiedBy>Utente di Microsoft Office</cp:lastModifiedBy>
  <cp:revision>15</cp:revision>
  <cp:lastPrinted>2023-03-30T09:59:00Z</cp:lastPrinted>
  <dcterms:created xsi:type="dcterms:W3CDTF">2019-10-01T13:39:00Z</dcterms:created>
  <dcterms:modified xsi:type="dcterms:W3CDTF">2023-03-30T10:01:00Z</dcterms:modified>
</cp:coreProperties>
</file>